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20B" w:rsidRPr="00516847" w:rsidRDefault="00D6520B" w:rsidP="007637C6">
      <w:pPr>
        <w:jc w:val="center"/>
        <w:rPr>
          <w:b/>
          <w:sz w:val="28"/>
          <w:szCs w:val="28"/>
        </w:rPr>
      </w:pPr>
      <w:r w:rsidRPr="00516847">
        <w:rPr>
          <w:b/>
          <w:noProof/>
          <w:sz w:val="28"/>
          <w:szCs w:val="28"/>
        </w:rPr>
        <w:drawing>
          <wp:inline distT="0" distB="0" distL="0" distR="0" wp14:anchorId="3C947629" wp14:editId="2685D04C">
            <wp:extent cx="5943600" cy="499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referred2c.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99745"/>
                    </a:xfrm>
                    <a:prstGeom prst="rect">
                      <a:avLst/>
                    </a:prstGeom>
                  </pic:spPr>
                </pic:pic>
              </a:graphicData>
            </a:graphic>
          </wp:inline>
        </w:drawing>
      </w:r>
    </w:p>
    <w:p w:rsidR="00D31E91" w:rsidRPr="00516847" w:rsidRDefault="007637C6" w:rsidP="007637C6">
      <w:pPr>
        <w:jc w:val="center"/>
        <w:rPr>
          <w:b/>
          <w:sz w:val="28"/>
          <w:szCs w:val="28"/>
        </w:rPr>
      </w:pPr>
      <w:r w:rsidRPr="00516847">
        <w:rPr>
          <w:b/>
          <w:sz w:val="28"/>
          <w:szCs w:val="28"/>
        </w:rPr>
        <w:t xml:space="preserve">ASCM 632 </w:t>
      </w:r>
      <w:r w:rsidR="001E355C">
        <w:rPr>
          <w:b/>
          <w:sz w:val="28"/>
          <w:szCs w:val="28"/>
        </w:rPr>
        <w:t>Homework #1</w:t>
      </w:r>
      <w:r w:rsidR="005E661C">
        <w:rPr>
          <w:b/>
          <w:sz w:val="28"/>
          <w:szCs w:val="28"/>
        </w:rPr>
        <w:t xml:space="preserve"> </w:t>
      </w:r>
      <w:r w:rsidR="00B7708B">
        <w:rPr>
          <w:b/>
          <w:sz w:val="28"/>
          <w:szCs w:val="28"/>
        </w:rPr>
        <w:t>– Option 1</w:t>
      </w:r>
    </w:p>
    <w:p w:rsidR="00B7708B" w:rsidRDefault="00B7708B" w:rsidP="007637C6">
      <w:pPr>
        <w:rPr>
          <w:b/>
          <w:sz w:val="28"/>
          <w:szCs w:val="28"/>
        </w:rPr>
      </w:pPr>
      <w:bookmarkStart w:id="0" w:name="_GoBack"/>
      <w:r>
        <w:rPr>
          <w:b/>
          <w:sz w:val="28"/>
          <w:szCs w:val="28"/>
        </w:rPr>
        <w:t xml:space="preserve">You have been hired as the new logistics manager for the Jones </w:t>
      </w:r>
      <w:r w:rsidR="00700376">
        <w:rPr>
          <w:b/>
          <w:sz w:val="28"/>
          <w:szCs w:val="28"/>
        </w:rPr>
        <w:t>C</w:t>
      </w:r>
      <w:r>
        <w:rPr>
          <w:b/>
          <w:sz w:val="28"/>
          <w:szCs w:val="28"/>
        </w:rPr>
        <w:t xml:space="preserve">ompany. Executive management wants to understand where the company performance stands in terms of organization financial results. They come to you to figure out the ROA so they can understand how effective the logistics organization is in using the assets to generate profit. You have to present your report to the executive management team by the end of your third week in the company. Your report will address what the key components are of a SPM and you will create a SPM based on the below numbers. </w:t>
      </w:r>
    </w:p>
    <w:bookmarkEnd w:id="0"/>
    <w:p w:rsidR="00B7708B" w:rsidRDefault="00B7708B" w:rsidP="007637C6">
      <w:pPr>
        <w:rPr>
          <w:b/>
          <w:sz w:val="28"/>
          <w:szCs w:val="28"/>
        </w:rPr>
      </w:pPr>
      <w:r>
        <w:rPr>
          <w:b/>
          <w:sz w:val="28"/>
          <w:szCs w:val="28"/>
        </w:rPr>
        <w:t xml:space="preserve">Objectives: </w:t>
      </w:r>
    </w:p>
    <w:p w:rsidR="00B7708B" w:rsidRPr="00B7708B" w:rsidRDefault="00B7708B" w:rsidP="00B7708B">
      <w:pPr>
        <w:pStyle w:val="ListParagraph"/>
        <w:numPr>
          <w:ilvl w:val="0"/>
          <w:numId w:val="28"/>
        </w:numPr>
        <w:rPr>
          <w:b/>
          <w:sz w:val="28"/>
          <w:szCs w:val="28"/>
        </w:rPr>
      </w:pPr>
      <w:r w:rsidRPr="00B7708B">
        <w:rPr>
          <w:b/>
          <w:sz w:val="28"/>
          <w:szCs w:val="28"/>
        </w:rPr>
        <w:t>To understand what a SPM is and what are the components of the SPM.</w:t>
      </w:r>
    </w:p>
    <w:p w:rsidR="00B7708B" w:rsidRPr="00B7708B" w:rsidRDefault="00B7708B" w:rsidP="00B7708B">
      <w:pPr>
        <w:pStyle w:val="ListParagraph"/>
        <w:numPr>
          <w:ilvl w:val="0"/>
          <w:numId w:val="28"/>
        </w:numPr>
        <w:rPr>
          <w:b/>
          <w:sz w:val="28"/>
          <w:szCs w:val="28"/>
        </w:rPr>
      </w:pPr>
      <w:r w:rsidRPr="00B7708B">
        <w:rPr>
          <w:b/>
          <w:sz w:val="28"/>
          <w:szCs w:val="28"/>
        </w:rPr>
        <w:t>Be able to create a SPM based on a provide income statement and balance sheet.</w:t>
      </w:r>
    </w:p>
    <w:p w:rsidR="00B7708B" w:rsidRPr="00B7708B" w:rsidRDefault="00B7708B" w:rsidP="00B7708B">
      <w:pPr>
        <w:pStyle w:val="ListParagraph"/>
        <w:numPr>
          <w:ilvl w:val="0"/>
          <w:numId w:val="28"/>
        </w:numPr>
        <w:rPr>
          <w:b/>
          <w:sz w:val="28"/>
          <w:szCs w:val="28"/>
        </w:rPr>
      </w:pPr>
      <w:r>
        <w:rPr>
          <w:b/>
          <w:sz w:val="28"/>
          <w:szCs w:val="28"/>
        </w:rPr>
        <w:t>Explain how the SPM</w:t>
      </w:r>
      <w:r w:rsidRPr="00B7708B">
        <w:rPr>
          <w:b/>
          <w:sz w:val="28"/>
          <w:szCs w:val="28"/>
        </w:rPr>
        <w:t xml:space="preserve"> can be used to make effective logistics decisions.</w:t>
      </w:r>
    </w:p>
    <w:p w:rsidR="001E355C" w:rsidRDefault="00B7708B" w:rsidP="007637C6">
      <w:pPr>
        <w:rPr>
          <w:b/>
          <w:sz w:val="28"/>
          <w:szCs w:val="28"/>
        </w:rPr>
      </w:pPr>
      <w:r>
        <w:rPr>
          <w:b/>
          <w:sz w:val="28"/>
          <w:szCs w:val="28"/>
        </w:rPr>
        <w:t xml:space="preserve">Instructions: </w:t>
      </w:r>
      <w:r w:rsidR="001E355C">
        <w:rPr>
          <w:b/>
          <w:sz w:val="28"/>
          <w:szCs w:val="28"/>
        </w:rPr>
        <w:t>Using the reading provided concerning Strategic Profit Models and the supplemental material, answer the below question and complete a Strategic Profit Model for Jones Company.</w:t>
      </w:r>
      <w:r w:rsidR="00DB0165">
        <w:rPr>
          <w:b/>
          <w:sz w:val="28"/>
          <w:szCs w:val="28"/>
        </w:rPr>
        <w:t xml:space="preserve"> Cite sources and provide a reference page as needed.</w:t>
      </w:r>
    </w:p>
    <w:p w:rsidR="005E661C" w:rsidRPr="00516847" w:rsidRDefault="005E661C" w:rsidP="007637C6">
      <w:pPr>
        <w:rPr>
          <w:b/>
          <w:sz w:val="28"/>
          <w:szCs w:val="28"/>
        </w:rPr>
      </w:pPr>
      <w:r w:rsidRPr="009171B6">
        <w:rPr>
          <w:rFonts w:ascii="Times New Roman" w:eastAsia="Times New Roman" w:hAnsi="Times New Roman" w:cs="Times New Roman"/>
          <w:sz w:val="24"/>
          <w:szCs w:val="24"/>
        </w:rPr>
        <w:t>https://www.boundless.com/finance/textbooks/boundless-finance-textbook/analyzing-financial-statements-3/the-dupont-equation-roe-roa-and-growth-44/the-dupont-equation-220-3900/</w:t>
      </w:r>
    </w:p>
    <w:p w:rsidR="00411B3D" w:rsidRPr="001E355C" w:rsidRDefault="00411B3D" w:rsidP="005E661C">
      <w:pPr>
        <w:ind w:left="720"/>
        <w:rPr>
          <w:b/>
          <w:sz w:val="28"/>
          <w:szCs w:val="28"/>
        </w:rPr>
      </w:pPr>
      <w:r w:rsidRPr="001E355C">
        <w:rPr>
          <w:b/>
          <w:sz w:val="28"/>
          <w:szCs w:val="28"/>
        </w:rPr>
        <w:t>What are the key components of the Strategic Profit Model? How can it be used to examine the effect of logistics decisions?</w:t>
      </w:r>
    </w:p>
    <w:p w:rsidR="00411B3D" w:rsidRPr="00516847" w:rsidRDefault="00411B3D" w:rsidP="000437E7">
      <w:pPr>
        <w:ind w:left="720"/>
        <w:rPr>
          <w:b/>
          <w:sz w:val="28"/>
          <w:szCs w:val="28"/>
        </w:rPr>
      </w:pPr>
      <w:r w:rsidRPr="00516847">
        <w:rPr>
          <w:b/>
          <w:sz w:val="28"/>
          <w:szCs w:val="28"/>
        </w:rPr>
        <w:t xml:space="preserve">Use </w:t>
      </w:r>
      <w:r w:rsidR="000437E7" w:rsidRPr="00516847">
        <w:rPr>
          <w:b/>
          <w:sz w:val="28"/>
          <w:szCs w:val="28"/>
        </w:rPr>
        <w:t xml:space="preserve">the </w:t>
      </w:r>
      <w:r w:rsidRPr="00516847">
        <w:rPr>
          <w:b/>
          <w:sz w:val="28"/>
          <w:szCs w:val="28"/>
        </w:rPr>
        <w:t>20</w:t>
      </w:r>
      <w:r w:rsidR="000437E7" w:rsidRPr="00516847">
        <w:rPr>
          <w:b/>
          <w:sz w:val="28"/>
          <w:szCs w:val="28"/>
        </w:rPr>
        <w:t>12</w:t>
      </w:r>
      <w:r w:rsidRPr="00516847">
        <w:rPr>
          <w:b/>
          <w:sz w:val="28"/>
          <w:szCs w:val="28"/>
        </w:rPr>
        <w:t xml:space="preserve"> income statement and balance sheet </w:t>
      </w:r>
      <w:r w:rsidR="00EC504F" w:rsidRPr="00516847">
        <w:rPr>
          <w:b/>
          <w:sz w:val="28"/>
          <w:szCs w:val="28"/>
        </w:rPr>
        <w:t xml:space="preserve">below </w:t>
      </w:r>
      <w:r w:rsidRPr="00516847">
        <w:rPr>
          <w:b/>
          <w:sz w:val="28"/>
          <w:szCs w:val="28"/>
        </w:rPr>
        <w:t xml:space="preserve">to complete a Strategic Profit Model for </w:t>
      </w:r>
      <w:r w:rsidR="0041790F" w:rsidRPr="00516847">
        <w:rPr>
          <w:b/>
          <w:sz w:val="28"/>
          <w:szCs w:val="28"/>
        </w:rPr>
        <w:t>Jones</w:t>
      </w:r>
      <w:r w:rsidR="000437E7" w:rsidRPr="00516847">
        <w:rPr>
          <w:b/>
          <w:sz w:val="28"/>
          <w:szCs w:val="28"/>
        </w:rPr>
        <w:t xml:space="preserve"> Company</w:t>
      </w:r>
      <w:r w:rsidRPr="00516847">
        <w:rPr>
          <w:b/>
          <w:sz w:val="28"/>
          <w:szCs w:val="28"/>
        </w:rPr>
        <w:t>.</w:t>
      </w:r>
    </w:p>
    <w:tbl>
      <w:tblPr>
        <w:tblStyle w:val="TableGrid"/>
        <w:tblW w:w="9576" w:type="dxa"/>
        <w:tblInd w:w="945" w:type="dxa"/>
        <w:tblLook w:val="04A0" w:firstRow="1" w:lastRow="0" w:firstColumn="1" w:lastColumn="0" w:noHBand="0" w:noVBand="1"/>
      </w:tblPr>
      <w:tblGrid>
        <w:gridCol w:w="3438"/>
        <w:gridCol w:w="990"/>
        <w:gridCol w:w="1956"/>
        <w:gridCol w:w="3192"/>
      </w:tblGrid>
      <w:tr w:rsidR="00EC504F" w:rsidRPr="00516847" w:rsidTr="00DA3463">
        <w:tc>
          <w:tcPr>
            <w:tcW w:w="4428" w:type="dxa"/>
            <w:gridSpan w:val="2"/>
            <w:shd w:val="clear" w:color="auto" w:fill="C6D9F1" w:themeFill="text2" w:themeFillTint="33"/>
          </w:tcPr>
          <w:p w:rsidR="00EC504F" w:rsidRPr="00516847" w:rsidRDefault="00EC504F" w:rsidP="007637C6">
            <w:pPr>
              <w:rPr>
                <w:b/>
                <w:sz w:val="18"/>
                <w:szCs w:val="18"/>
              </w:rPr>
            </w:pPr>
            <w:r w:rsidRPr="00516847">
              <w:rPr>
                <w:b/>
                <w:sz w:val="18"/>
                <w:szCs w:val="18"/>
              </w:rPr>
              <w:t>Income Statement 2012</w:t>
            </w:r>
          </w:p>
        </w:tc>
        <w:tc>
          <w:tcPr>
            <w:tcW w:w="5148" w:type="dxa"/>
            <w:gridSpan w:val="2"/>
            <w:shd w:val="clear" w:color="auto" w:fill="C6D9F1" w:themeFill="text2" w:themeFillTint="33"/>
          </w:tcPr>
          <w:p w:rsidR="00EC504F" w:rsidRPr="00516847" w:rsidRDefault="00EC504F" w:rsidP="007637C6">
            <w:pPr>
              <w:rPr>
                <w:b/>
                <w:sz w:val="18"/>
                <w:szCs w:val="18"/>
              </w:rPr>
            </w:pPr>
            <w:r w:rsidRPr="00516847">
              <w:rPr>
                <w:b/>
                <w:sz w:val="18"/>
                <w:szCs w:val="18"/>
              </w:rPr>
              <w:t>Jones Company</w:t>
            </w:r>
          </w:p>
        </w:tc>
      </w:tr>
      <w:tr w:rsidR="00147D5A" w:rsidRPr="00516847" w:rsidTr="000437E7">
        <w:tc>
          <w:tcPr>
            <w:tcW w:w="4428" w:type="dxa"/>
            <w:gridSpan w:val="2"/>
          </w:tcPr>
          <w:p w:rsidR="00147D5A" w:rsidRPr="00516847" w:rsidRDefault="0041790F" w:rsidP="007637C6">
            <w:pPr>
              <w:rPr>
                <w:b/>
                <w:sz w:val="18"/>
                <w:szCs w:val="18"/>
              </w:rPr>
            </w:pPr>
            <w:r w:rsidRPr="00516847">
              <w:rPr>
                <w:b/>
                <w:sz w:val="18"/>
                <w:szCs w:val="18"/>
              </w:rPr>
              <w:t>Sales</w:t>
            </w:r>
          </w:p>
        </w:tc>
        <w:tc>
          <w:tcPr>
            <w:tcW w:w="1956" w:type="dxa"/>
          </w:tcPr>
          <w:p w:rsidR="00147D5A" w:rsidRPr="00516847" w:rsidRDefault="00147D5A" w:rsidP="007637C6">
            <w:pPr>
              <w:rPr>
                <w:b/>
                <w:sz w:val="18"/>
                <w:szCs w:val="18"/>
              </w:rPr>
            </w:pPr>
          </w:p>
        </w:tc>
        <w:tc>
          <w:tcPr>
            <w:tcW w:w="3192" w:type="dxa"/>
          </w:tcPr>
          <w:p w:rsidR="00147D5A" w:rsidRPr="00516847" w:rsidRDefault="0041790F" w:rsidP="007637C6">
            <w:pPr>
              <w:rPr>
                <w:b/>
                <w:sz w:val="18"/>
                <w:szCs w:val="18"/>
              </w:rPr>
            </w:pPr>
            <w:r w:rsidRPr="00516847">
              <w:rPr>
                <w:b/>
                <w:sz w:val="18"/>
                <w:szCs w:val="18"/>
              </w:rPr>
              <w:t>$200,000</w:t>
            </w:r>
          </w:p>
        </w:tc>
      </w:tr>
      <w:tr w:rsidR="00147D5A" w:rsidRPr="00516847" w:rsidTr="000437E7">
        <w:tc>
          <w:tcPr>
            <w:tcW w:w="4428" w:type="dxa"/>
            <w:gridSpan w:val="2"/>
          </w:tcPr>
          <w:p w:rsidR="00147D5A" w:rsidRPr="00516847" w:rsidRDefault="0041790F" w:rsidP="007637C6">
            <w:pPr>
              <w:rPr>
                <w:b/>
                <w:sz w:val="18"/>
                <w:szCs w:val="18"/>
              </w:rPr>
            </w:pPr>
            <w:r w:rsidRPr="00516847">
              <w:rPr>
                <w:b/>
                <w:sz w:val="18"/>
                <w:szCs w:val="18"/>
              </w:rPr>
              <w:t xml:space="preserve">     Cost of Goods Sold</w:t>
            </w:r>
          </w:p>
        </w:tc>
        <w:tc>
          <w:tcPr>
            <w:tcW w:w="1956" w:type="dxa"/>
          </w:tcPr>
          <w:p w:rsidR="00147D5A" w:rsidRPr="00516847" w:rsidRDefault="00147D5A" w:rsidP="007637C6">
            <w:pPr>
              <w:rPr>
                <w:b/>
                <w:sz w:val="18"/>
                <w:szCs w:val="18"/>
              </w:rPr>
            </w:pPr>
          </w:p>
        </w:tc>
        <w:tc>
          <w:tcPr>
            <w:tcW w:w="3192" w:type="dxa"/>
          </w:tcPr>
          <w:p w:rsidR="00147D5A" w:rsidRPr="00516847" w:rsidRDefault="0041790F" w:rsidP="007637C6">
            <w:pPr>
              <w:rPr>
                <w:b/>
                <w:sz w:val="18"/>
                <w:szCs w:val="18"/>
              </w:rPr>
            </w:pPr>
            <w:r w:rsidRPr="00516847">
              <w:rPr>
                <w:b/>
                <w:sz w:val="18"/>
                <w:szCs w:val="18"/>
              </w:rPr>
              <w:t>$130,000</w:t>
            </w:r>
          </w:p>
        </w:tc>
      </w:tr>
      <w:tr w:rsidR="00147D5A" w:rsidRPr="00516847" w:rsidTr="000437E7">
        <w:tc>
          <w:tcPr>
            <w:tcW w:w="4428" w:type="dxa"/>
            <w:gridSpan w:val="2"/>
          </w:tcPr>
          <w:p w:rsidR="00147D5A" w:rsidRPr="00516847" w:rsidRDefault="0041790F" w:rsidP="007637C6">
            <w:pPr>
              <w:rPr>
                <w:b/>
                <w:sz w:val="18"/>
                <w:szCs w:val="18"/>
              </w:rPr>
            </w:pPr>
            <w:r w:rsidRPr="00516847">
              <w:rPr>
                <w:b/>
                <w:sz w:val="18"/>
                <w:szCs w:val="18"/>
              </w:rPr>
              <w:t>Gross Margin</w:t>
            </w:r>
          </w:p>
        </w:tc>
        <w:tc>
          <w:tcPr>
            <w:tcW w:w="1956" w:type="dxa"/>
          </w:tcPr>
          <w:p w:rsidR="00147D5A" w:rsidRPr="00516847" w:rsidRDefault="00147D5A" w:rsidP="007637C6">
            <w:pPr>
              <w:rPr>
                <w:b/>
                <w:sz w:val="18"/>
                <w:szCs w:val="18"/>
              </w:rPr>
            </w:pPr>
          </w:p>
        </w:tc>
        <w:tc>
          <w:tcPr>
            <w:tcW w:w="3192" w:type="dxa"/>
          </w:tcPr>
          <w:p w:rsidR="00147D5A" w:rsidRPr="00516847" w:rsidRDefault="0041790F" w:rsidP="007637C6">
            <w:pPr>
              <w:rPr>
                <w:b/>
                <w:sz w:val="18"/>
                <w:szCs w:val="18"/>
              </w:rPr>
            </w:pPr>
            <w:r w:rsidRPr="00516847">
              <w:rPr>
                <w:b/>
                <w:sz w:val="18"/>
                <w:szCs w:val="18"/>
              </w:rPr>
              <w:t>$  70,000</w:t>
            </w:r>
          </w:p>
        </w:tc>
      </w:tr>
      <w:tr w:rsidR="00147D5A" w:rsidRPr="00516847" w:rsidTr="000437E7">
        <w:tc>
          <w:tcPr>
            <w:tcW w:w="4428" w:type="dxa"/>
            <w:gridSpan w:val="2"/>
          </w:tcPr>
          <w:p w:rsidR="00147D5A" w:rsidRPr="00516847" w:rsidRDefault="0041790F" w:rsidP="007637C6">
            <w:pPr>
              <w:rPr>
                <w:b/>
                <w:sz w:val="18"/>
                <w:szCs w:val="18"/>
              </w:rPr>
            </w:pPr>
            <w:r w:rsidRPr="00516847">
              <w:rPr>
                <w:b/>
                <w:sz w:val="18"/>
                <w:szCs w:val="18"/>
              </w:rPr>
              <w:lastRenderedPageBreak/>
              <w:t xml:space="preserve">     Transportation Cost</w:t>
            </w:r>
          </w:p>
        </w:tc>
        <w:tc>
          <w:tcPr>
            <w:tcW w:w="1956" w:type="dxa"/>
          </w:tcPr>
          <w:p w:rsidR="00147D5A" w:rsidRPr="00516847" w:rsidRDefault="0041790F" w:rsidP="007637C6">
            <w:pPr>
              <w:rPr>
                <w:b/>
                <w:sz w:val="18"/>
                <w:szCs w:val="18"/>
              </w:rPr>
            </w:pPr>
            <w:r w:rsidRPr="00516847">
              <w:rPr>
                <w:b/>
                <w:sz w:val="18"/>
                <w:szCs w:val="18"/>
              </w:rPr>
              <w:t>$6,000</w:t>
            </w:r>
          </w:p>
        </w:tc>
        <w:tc>
          <w:tcPr>
            <w:tcW w:w="3192" w:type="dxa"/>
          </w:tcPr>
          <w:p w:rsidR="00147D5A" w:rsidRPr="00516847" w:rsidRDefault="00147D5A" w:rsidP="007637C6">
            <w:pPr>
              <w:rPr>
                <w:b/>
                <w:sz w:val="18"/>
                <w:szCs w:val="18"/>
              </w:rPr>
            </w:pPr>
          </w:p>
        </w:tc>
      </w:tr>
      <w:tr w:rsidR="00147D5A" w:rsidRPr="00516847" w:rsidTr="000437E7">
        <w:tc>
          <w:tcPr>
            <w:tcW w:w="4428" w:type="dxa"/>
            <w:gridSpan w:val="2"/>
          </w:tcPr>
          <w:p w:rsidR="00147D5A" w:rsidRPr="00516847" w:rsidRDefault="0041790F" w:rsidP="007637C6">
            <w:pPr>
              <w:rPr>
                <w:b/>
                <w:sz w:val="18"/>
                <w:szCs w:val="18"/>
              </w:rPr>
            </w:pPr>
            <w:r w:rsidRPr="00516847">
              <w:rPr>
                <w:b/>
                <w:sz w:val="18"/>
                <w:szCs w:val="18"/>
              </w:rPr>
              <w:t xml:space="preserve">     Warehousing Cost</w:t>
            </w:r>
          </w:p>
        </w:tc>
        <w:tc>
          <w:tcPr>
            <w:tcW w:w="1956" w:type="dxa"/>
          </w:tcPr>
          <w:p w:rsidR="00147D5A" w:rsidRPr="00516847" w:rsidRDefault="0041790F" w:rsidP="007637C6">
            <w:pPr>
              <w:rPr>
                <w:b/>
                <w:sz w:val="18"/>
                <w:szCs w:val="18"/>
              </w:rPr>
            </w:pPr>
            <w:r w:rsidRPr="00516847">
              <w:rPr>
                <w:b/>
                <w:sz w:val="18"/>
                <w:szCs w:val="18"/>
              </w:rPr>
              <w:t>$3,000</w:t>
            </w:r>
          </w:p>
        </w:tc>
        <w:tc>
          <w:tcPr>
            <w:tcW w:w="3192" w:type="dxa"/>
          </w:tcPr>
          <w:p w:rsidR="00147D5A" w:rsidRPr="00516847" w:rsidRDefault="00147D5A" w:rsidP="007637C6">
            <w:pPr>
              <w:rPr>
                <w:b/>
                <w:sz w:val="18"/>
                <w:szCs w:val="18"/>
              </w:rPr>
            </w:pPr>
          </w:p>
        </w:tc>
      </w:tr>
      <w:tr w:rsidR="00147D5A" w:rsidRPr="00516847" w:rsidTr="000437E7">
        <w:tc>
          <w:tcPr>
            <w:tcW w:w="4428" w:type="dxa"/>
            <w:gridSpan w:val="2"/>
          </w:tcPr>
          <w:p w:rsidR="00147D5A" w:rsidRPr="00516847" w:rsidRDefault="0041790F" w:rsidP="007637C6">
            <w:pPr>
              <w:rPr>
                <w:b/>
                <w:sz w:val="18"/>
                <w:szCs w:val="18"/>
              </w:rPr>
            </w:pPr>
            <w:r w:rsidRPr="00516847">
              <w:rPr>
                <w:b/>
                <w:sz w:val="18"/>
                <w:szCs w:val="18"/>
              </w:rPr>
              <w:t xml:space="preserve">      Inventory Carrying Cost</w:t>
            </w:r>
          </w:p>
        </w:tc>
        <w:tc>
          <w:tcPr>
            <w:tcW w:w="1956" w:type="dxa"/>
          </w:tcPr>
          <w:p w:rsidR="00147D5A" w:rsidRPr="00516847" w:rsidRDefault="0041790F" w:rsidP="007637C6">
            <w:pPr>
              <w:rPr>
                <w:b/>
                <w:sz w:val="18"/>
                <w:szCs w:val="18"/>
              </w:rPr>
            </w:pPr>
            <w:r w:rsidRPr="00516847">
              <w:rPr>
                <w:b/>
                <w:sz w:val="18"/>
                <w:szCs w:val="18"/>
              </w:rPr>
              <w:t>$1,000</w:t>
            </w:r>
          </w:p>
        </w:tc>
        <w:tc>
          <w:tcPr>
            <w:tcW w:w="3192" w:type="dxa"/>
          </w:tcPr>
          <w:p w:rsidR="00147D5A" w:rsidRPr="00516847" w:rsidRDefault="00147D5A" w:rsidP="007637C6">
            <w:pPr>
              <w:rPr>
                <w:b/>
                <w:sz w:val="18"/>
                <w:szCs w:val="18"/>
              </w:rPr>
            </w:pPr>
          </w:p>
        </w:tc>
      </w:tr>
      <w:tr w:rsidR="00147D5A" w:rsidRPr="00516847" w:rsidTr="000437E7">
        <w:tc>
          <w:tcPr>
            <w:tcW w:w="4428" w:type="dxa"/>
            <w:gridSpan w:val="2"/>
          </w:tcPr>
          <w:p w:rsidR="00147D5A" w:rsidRPr="00516847" w:rsidRDefault="0041790F" w:rsidP="007637C6">
            <w:pPr>
              <w:rPr>
                <w:b/>
                <w:sz w:val="18"/>
                <w:szCs w:val="18"/>
              </w:rPr>
            </w:pPr>
            <w:r w:rsidRPr="00516847">
              <w:rPr>
                <w:b/>
                <w:sz w:val="18"/>
                <w:szCs w:val="18"/>
              </w:rPr>
              <w:t xml:space="preserve">     Other Operating Costs</w:t>
            </w:r>
          </w:p>
        </w:tc>
        <w:tc>
          <w:tcPr>
            <w:tcW w:w="1956" w:type="dxa"/>
          </w:tcPr>
          <w:p w:rsidR="00147D5A" w:rsidRPr="00516847" w:rsidRDefault="0041790F" w:rsidP="007637C6">
            <w:pPr>
              <w:rPr>
                <w:b/>
                <w:sz w:val="18"/>
                <w:szCs w:val="18"/>
              </w:rPr>
            </w:pPr>
            <w:r w:rsidRPr="00516847">
              <w:rPr>
                <w:b/>
                <w:sz w:val="18"/>
                <w:szCs w:val="18"/>
              </w:rPr>
              <w:t>$30,000</w:t>
            </w:r>
          </w:p>
        </w:tc>
        <w:tc>
          <w:tcPr>
            <w:tcW w:w="3192" w:type="dxa"/>
          </w:tcPr>
          <w:p w:rsidR="00147D5A" w:rsidRPr="00516847" w:rsidRDefault="00147D5A" w:rsidP="007637C6">
            <w:pPr>
              <w:rPr>
                <w:b/>
                <w:sz w:val="18"/>
                <w:szCs w:val="18"/>
              </w:rPr>
            </w:pPr>
          </w:p>
        </w:tc>
      </w:tr>
      <w:tr w:rsidR="0041790F" w:rsidRPr="00516847" w:rsidTr="000437E7">
        <w:tc>
          <w:tcPr>
            <w:tcW w:w="4428" w:type="dxa"/>
            <w:gridSpan w:val="2"/>
          </w:tcPr>
          <w:p w:rsidR="0041790F" w:rsidRPr="00516847" w:rsidRDefault="0041790F" w:rsidP="007637C6">
            <w:pPr>
              <w:rPr>
                <w:b/>
                <w:sz w:val="18"/>
                <w:szCs w:val="18"/>
              </w:rPr>
            </w:pPr>
            <w:r w:rsidRPr="00516847">
              <w:rPr>
                <w:b/>
                <w:sz w:val="18"/>
                <w:szCs w:val="18"/>
              </w:rPr>
              <w:t xml:space="preserve">     Total Operating Costs</w:t>
            </w:r>
          </w:p>
        </w:tc>
        <w:tc>
          <w:tcPr>
            <w:tcW w:w="1956" w:type="dxa"/>
          </w:tcPr>
          <w:p w:rsidR="0041790F" w:rsidRPr="00516847" w:rsidRDefault="0041790F" w:rsidP="007637C6">
            <w:pPr>
              <w:rPr>
                <w:b/>
                <w:sz w:val="18"/>
                <w:szCs w:val="18"/>
              </w:rPr>
            </w:pPr>
            <w:r w:rsidRPr="00516847">
              <w:rPr>
                <w:b/>
                <w:sz w:val="18"/>
                <w:szCs w:val="18"/>
              </w:rPr>
              <w:t>$40,000</w:t>
            </w:r>
          </w:p>
        </w:tc>
        <w:tc>
          <w:tcPr>
            <w:tcW w:w="3192" w:type="dxa"/>
          </w:tcPr>
          <w:p w:rsidR="0041790F" w:rsidRPr="00516847" w:rsidRDefault="0041790F" w:rsidP="007637C6">
            <w:pPr>
              <w:rPr>
                <w:b/>
                <w:sz w:val="18"/>
                <w:szCs w:val="18"/>
              </w:rPr>
            </w:pPr>
          </w:p>
        </w:tc>
      </w:tr>
      <w:tr w:rsidR="0041790F" w:rsidRPr="00516847" w:rsidTr="000437E7">
        <w:tc>
          <w:tcPr>
            <w:tcW w:w="4428" w:type="dxa"/>
            <w:gridSpan w:val="2"/>
          </w:tcPr>
          <w:p w:rsidR="0041790F" w:rsidRPr="00516847" w:rsidRDefault="0041790F" w:rsidP="007637C6">
            <w:pPr>
              <w:rPr>
                <w:b/>
                <w:sz w:val="18"/>
                <w:szCs w:val="18"/>
              </w:rPr>
            </w:pPr>
            <w:r w:rsidRPr="00516847">
              <w:rPr>
                <w:b/>
                <w:sz w:val="18"/>
                <w:szCs w:val="18"/>
              </w:rPr>
              <w:t xml:space="preserve">Earnings before interest and taxes </w:t>
            </w:r>
          </w:p>
        </w:tc>
        <w:tc>
          <w:tcPr>
            <w:tcW w:w="1956" w:type="dxa"/>
          </w:tcPr>
          <w:p w:rsidR="0041790F" w:rsidRPr="00516847" w:rsidRDefault="0041790F" w:rsidP="007637C6">
            <w:pPr>
              <w:rPr>
                <w:b/>
                <w:sz w:val="18"/>
                <w:szCs w:val="18"/>
              </w:rPr>
            </w:pPr>
          </w:p>
        </w:tc>
        <w:tc>
          <w:tcPr>
            <w:tcW w:w="3192" w:type="dxa"/>
          </w:tcPr>
          <w:p w:rsidR="0041790F" w:rsidRPr="00516847" w:rsidRDefault="0041790F" w:rsidP="0041790F">
            <w:pPr>
              <w:rPr>
                <w:b/>
                <w:sz w:val="18"/>
                <w:szCs w:val="18"/>
              </w:rPr>
            </w:pPr>
            <w:r w:rsidRPr="00516847">
              <w:rPr>
                <w:b/>
                <w:sz w:val="18"/>
                <w:szCs w:val="18"/>
              </w:rPr>
              <w:t xml:space="preserve"> $30,000     </w:t>
            </w:r>
          </w:p>
        </w:tc>
      </w:tr>
      <w:tr w:rsidR="0041790F" w:rsidRPr="00516847" w:rsidTr="000437E7">
        <w:tc>
          <w:tcPr>
            <w:tcW w:w="4428" w:type="dxa"/>
            <w:gridSpan w:val="2"/>
          </w:tcPr>
          <w:p w:rsidR="0041790F" w:rsidRPr="00516847" w:rsidRDefault="0041790F" w:rsidP="007637C6">
            <w:pPr>
              <w:rPr>
                <w:b/>
                <w:sz w:val="18"/>
                <w:szCs w:val="18"/>
              </w:rPr>
            </w:pPr>
            <w:r w:rsidRPr="00516847">
              <w:rPr>
                <w:b/>
                <w:sz w:val="18"/>
                <w:szCs w:val="18"/>
              </w:rPr>
              <w:t xml:space="preserve">     Interest</w:t>
            </w:r>
          </w:p>
        </w:tc>
        <w:tc>
          <w:tcPr>
            <w:tcW w:w="1956" w:type="dxa"/>
          </w:tcPr>
          <w:p w:rsidR="0041790F" w:rsidRPr="00516847" w:rsidRDefault="0041790F" w:rsidP="007637C6">
            <w:pPr>
              <w:rPr>
                <w:b/>
                <w:sz w:val="18"/>
                <w:szCs w:val="18"/>
              </w:rPr>
            </w:pPr>
          </w:p>
        </w:tc>
        <w:tc>
          <w:tcPr>
            <w:tcW w:w="3192" w:type="dxa"/>
          </w:tcPr>
          <w:p w:rsidR="0041790F" w:rsidRPr="00516847" w:rsidRDefault="0041790F" w:rsidP="007637C6">
            <w:pPr>
              <w:rPr>
                <w:b/>
                <w:sz w:val="18"/>
                <w:szCs w:val="18"/>
              </w:rPr>
            </w:pPr>
            <w:r w:rsidRPr="00516847">
              <w:rPr>
                <w:b/>
                <w:sz w:val="18"/>
                <w:szCs w:val="18"/>
              </w:rPr>
              <w:t>$11,000</w:t>
            </w:r>
          </w:p>
        </w:tc>
      </w:tr>
      <w:tr w:rsidR="0041790F" w:rsidRPr="00516847" w:rsidTr="000437E7">
        <w:tc>
          <w:tcPr>
            <w:tcW w:w="4428" w:type="dxa"/>
            <w:gridSpan w:val="2"/>
          </w:tcPr>
          <w:p w:rsidR="0041790F" w:rsidRPr="00516847" w:rsidRDefault="0041790F" w:rsidP="007637C6">
            <w:pPr>
              <w:rPr>
                <w:b/>
                <w:sz w:val="18"/>
                <w:szCs w:val="18"/>
              </w:rPr>
            </w:pPr>
            <w:r w:rsidRPr="00516847">
              <w:rPr>
                <w:b/>
                <w:sz w:val="18"/>
                <w:szCs w:val="18"/>
              </w:rPr>
              <w:t xml:space="preserve">     Taxes</w:t>
            </w:r>
          </w:p>
        </w:tc>
        <w:tc>
          <w:tcPr>
            <w:tcW w:w="1956" w:type="dxa"/>
          </w:tcPr>
          <w:p w:rsidR="0041790F" w:rsidRPr="00516847" w:rsidRDefault="0041790F" w:rsidP="007637C6">
            <w:pPr>
              <w:rPr>
                <w:b/>
                <w:sz w:val="18"/>
                <w:szCs w:val="18"/>
              </w:rPr>
            </w:pPr>
          </w:p>
        </w:tc>
        <w:tc>
          <w:tcPr>
            <w:tcW w:w="3192" w:type="dxa"/>
          </w:tcPr>
          <w:p w:rsidR="0041790F" w:rsidRPr="00516847" w:rsidRDefault="0041790F" w:rsidP="007637C6">
            <w:pPr>
              <w:rPr>
                <w:b/>
                <w:sz w:val="18"/>
                <w:szCs w:val="18"/>
              </w:rPr>
            </w:pPr>
            <w:r w:rsidRPr="00516847">
              <w:rPr>
                <w:b/>
                <w:sz w:val="18"/>
                <w:szCs w:val="18"/>
              </w:rPr>
              <w:t>$6,000</w:t>
            </w:r>
          </w:p>
        </w:tc>
      </w:tr>
      <w:tr w:rsidR="0041790F" w:rsidRPr="00516847" w:rsidTr="000437E7">
        <w:tc>
          <w:tcPr>
            <w:tcW w:w="4428" w:type="dxa"/>
            <w:gridSpan w:val="2"/>
          </w:tcPr>
          <w:p w:rsidR="0041790F" w:rsidRPr="00516847" w:rsidRDefault="0041790F" w:rsidP="007637C6">
            <w:pPr>
              <w:rPr>
                <w:b/>
                <w:sz w:val="18"/>
                <w:szCs w:val="18"/>
              </w:rPr>
            </w:pPr>
            <w:r w:rsidRPr="00516847">
              <w:rPr>
                <w:b/>
                <w:sz w:val="18"/>
                <w:szCs w:val="18"/>
              </w:rPr>
              <w:t>Net Income</w:t>
            </w:r>
          </w:p>
        </w:tc>
        <w:tc>
          <w:tcPr>
            <w:tcW w:w="1956" w:type="dxa"/>
          </w:tcPr>
          <w:p w:rsidR="0041790F" w:rsidRPr="00516847" w:rsidRDefault="0041790F" w:rsidP="007637C6">
            <w:pPr>
              <w:rPr>
                <w:b/>
                <w:sz w:val="18"/>
                <w:szCs w:val="18"/>
              </w:rPr>
            </w:pPr>
          </w:p>
        </w:tc>
        <w:tc>
          <w:tcPr>
            <w:tcW w:w="3192" w:type="dxa"/>
          </w:tcPr>
          <w:p w:rsidR="0041790F" w:rsidRPr="00516847" w:rsidRDefault="0041790F" w:rsidP="007637C6">
            <w:pPr>
              <w:rPr>
                <w:b/>
                <w:sz w:val="18"/>
                <w:szCs w:val="18"/>
              </w:rPr>
            </w:pPr>
            <w:r w:rsidRPr="00516847">
              <w:rPr>
                <w:b/>
                <w:sz w:val="18"/>
                <w:szCs w:val="18"/>
              </w:rPr>
              <w:t>$13,000</w:t>
            </w:r>
          </w:p>
        </w:tc>
      </w:tr>
      <w:tr w:rsidR="00147D5A" w:rsidRPr="00516847" w:rsidTr="000437E7">
        <w:tc>
          <w:tcPr>
            <w:tcW w:w="3438" w:type="dxa"/>
            <w:shd w:val="clear" w:color="auto" w:fill="DBE5F1" w:themeFill="accent1" w:themeFillTint="33"/>
          </w:tcPr>
          <w:p w:rsidR="00147D5A" w:rsidRPr="00516847" w:rsidRDefault="0041790F" w:rsidP="000437E7">
            <w:pPr>
              <w:rPr>
                <w:b/>
                <w:sz w:val="18"/>
                <w:szCs w:val="18"/>
              </w:rPr>
            </w:pPr>
            <w:r w:rsidRPr="00516847">
              <w:rPr>
                <w:b/>
                <w:sz w:val="18"/>
                <w:szCs w:val="18"/>
              </w:rPr>
              <w:t>Balance Sheet 201</w:t>
            </w:r>
            <w:r w:rsidR="000437E7" w:rsidRPr="00516847">
              <w:rPr>
                <w:b/>
                <w:sz w:val="18"/>
                <w:szCs w:val="18"/>
              </w:rPr>
              <w:t>2</w:t>
            </w:r>
          </w:p>
        </w:tc>
        <w:tc>
          <w:tcPr>
            <w:tcW w:w="2946" w:type="dxa"/>
            <w:gridSpan w:val="2"/>
            <w:shd w:val="clear" w:color="auto" w:fill="DBE5F1" w:themeFill="accent1" w:themeFillTint="33"/>
          </w:tcPr>
          <w:p w:rsidR="00147D5A" w:rsidRPr="00516847" w:rsidRDefault="00147D5A" w:rsidP="007637C6">
            <w:pPr>
              <w:rPr>
                <w:b/>
                <w:sz w:val="18"/>
                <w:szCs w:val="18"/>
              </w:rPr>
            </w:pPr>
          </w:p>
        </w:tc>
        <w:tc>
          <w:tcPr>
            <w:tcW w:w="3192" w:type="dxa"/>
            <w:shd w:val="clear" w:color="auto" w:fill="DBE5F1" w:themeFill="accent1" w:themeFillTint="33"/>
          </w:tcPr>
          <w:p w:rsidR="00147D5A" w:rsidRPr="00516847" w:rsidRDefault="00147D5A" w:rsidP="007637C6">
            <w:pPr>
              <w:rPr>
                <w:b/>
                <w:sz w:val="18"/>
                <w:szCs w:val="18"/>
              </w:rPr>
            </w:pPr>
          </w:p>
        </w:tc>
      </w:tr>
      <w:tr w:rsidR="00147D5A" w:rsidRPr="00516847" w:rsidTr="000437E7">
        <w:tc>
          <w:tcPr>
            <w:tcW w:w="3438" w:type="dxa"/>
          </w:tcPr>
          <w:p w:rsidR="00147D5A" w:rsidRPr="00516847" w:rsidRDefault="0041790F" w:rsidP="007637C6">
            <w:pPr>
              <w:rPr>
                <w:b/>
                <w:sz w:val="18"/>
                <w:szCs w:val="18"/>
              </w:rPr>
            </w:pPr>
            <w:r w:rsidRPr="00516847">
              <w:rPr>
                <w:b/>
                <w:sz w:val="18"/>
                <w:szCs w:val="18"/>
              </w:rPr>
              <w:t>Assets</w:t>
            </w:r>
          </w:p>
        </w:tc>
        <w:tc>
          <w:tcPr>
            <w:tcW w:w="2946" w:type="dxa"/>
            <w:gridSpan w:val="2"/>
          </w:tcPr>
          <w:p w:rsidR="00147D5A" w:rsidRPr="00516847" w:rsidRDefault="00147D5A" w:rsidP="007637C6">
            <w:pPr>
              <w:rPr>
                <w:b/>
                <w:sz w:val="18"/>
                <w:szCs w:val="18"/>
              </w:rPr>
            </w:pPr>
          </w:p>
        </w:tc>
        <w:tc>
          <w:tcPr>
            <w:tcW w:w="3192" w:type="dxa"/>
          </w:tcPr>
          <w:p w:rsidR="00147D5A" w:rsidRPr="00516847" w:rsidRDefault="00147D5A" w:rsidP="007637C6">
            <w:pPr>
              <w:rPr>
                <w:b/>
                <w:sz w:val="18"/>
                <w:szCs w:val="18"/>
              </w:rPr>
            </w:pP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 xml:space="preserve">    Cash</w:t>
            </w:r>
          </w:p>
        </w:tc>
        <w:tc>
          <w:tcPr>
            <w:tcW w:w="2946" w:type="dxa"/>
            <w:gridSpan w:val="2"/>
          </w:tcPr>
          <w:p w:rsidR="0041790F" w:rsidRPr="00516847" w:rsidRDefault="0041790F" w:rsidP="007637C6">
            <w:pPr>
              <w:rPr>
                <w:b/>
                <w:sz w:val="18"/>
                <w:szCs w:val="18"/>
              </w:rPr>
            </w:pPr>
          </w:p>
        </w:tc>
        <w:tc>
          <w:tcPr>
            <w:tcW w:w="3192" w:type="dxa"/>
          </w:tcPr>
          <w:p w:rsidR="0041790F" w:rsidRPr="00516847" w:rsidRDefault="0041790F" w:rsidP="00DA3463">
            <w:pPr>
              <w:rPr>
                <w:b/>
                <w:sz w:val="18"/>
                <w:szCs w:val="18"/>
              </w:rPr>
            </w:pPr>
            <w:r w:rsidRPr="00516847">
              <w:rPr>
                <w:b/>
                <w:sz w:val="18"/>
                <w:szCs w:val="18"/>
              </w:rPr>
              <w:t>$20,000</w:t>
            </w: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 xml:space="preserve">    Accounts Receivable</w:t>
            </w:r>
          </w:p>
        </w:tc>
        <w:tc>
          <w:tcPr>
            <w:tcW w:w="2946" w:type="dxa"/>
            <w:gridSpan w:val="2"/>
          </w:tcPr>
          <w:p w:rsidR="0041790F" w:rsidRPr="00516847" w:rsidRDefault="0041790F" w:rsidP="007637C6">
            <w:pPr>
              <w:rPr>
                <w:b/>
                <w:sz w:val="18"/>
                <w:szCs w:val="18"/>
              </w:rPr>
            </w:pPr>
          </w:p>
        </w:tc>
        <w:tc>
          <w:tcPr>
            <w:tcW w:w="3192" w:type="dxa"/>
          </w:tcPr>
          <w:p w:rsidR="0041790F" w:rsidRPr="00516847" w:rsidRDefault="0041790F" w:rsidP="00DA3463">
            <w:pPr>
              <w:rPr>
                <w:b/>
                <w:sz w:val="18"/>
                <w:szCs w:val="18"/>
              </w:rPr>
            </w:pPr>
            <w:r w:rsidRPr="00516847">
              <w:rPr>
                <w:b/>
                <w:sz w:val="18"/>
                <w:szCs w:val="18"/>
              </w:rPr>
              <w:t>$35,000</w:t>
            </w: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 xml:space="preserve">     Inventory</w:t>
            </w:r>
          </w:p>
        </w:tc>
        <w:tc>
          <w:tcPr>
            <w:tcW w:w="2946" w:type="dxa"/>
            <w:gridSpan w:val="2"/>
          </w:tcPr>
          <w:p w:rsidR="0041790F" w:rsidRPr="00516847" w:rsidRDefault="0041790F" w:rsidP="007637C6">
            <w:pPr>
              <w:rPr>
                <w:b/>
                <w:sz w:val="18"/>
                <w:szCs w:val="18"/>
              </w:rPr>
            </w:pPr>
          </w:p>
        </w:tc>
        <w:tc>
          <w:tcPr>
            <w:tcW w:w="3192" w:type="dxa"/>
          </w:tcPr>
          <w:p w:rsidR="0041790F" w:rsidRPr="00516847" w:rsidRDefault="0041790F" w:rsidP="00DA3463">
            <w:pPr>
              <w:rPr>
                <w:b/>
                <w:sz w:val="18"/>
                <w:szCs w:val="18"/>
              </w:rPr>
            </w:pPr>
            <w:r w:rsidRPr="00516847">
              <w:rPr>
                <w:b/>
                <w:sz w:val="18"/>
                <w:szCs w:val="18"/>
              </w:rPr>
              <w:t>$15,000</w:t>
            </w: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 xml:space="preserve">    Total Current Assets</w:t>
            </w:r>
          </w:p>
        </w:tc>
        <w:tc>
          <w:tcPr>
            <w:tcW w:w="2946" w:type="dxa"/>
            <w:gridSpan w:val="2"/>
          </w:tcPr>
          <w:p w:rsidR="0041790F" w:rsidRPr="00516847" w:rsidRDefault="0041790F" w:rsidP="007637C6">
            <w:pPr>
              <w:rPr>
                <w:b/>
                <w:sz w:val="18"/>
                <w:szCs w:val="18"/>
              </w:rPr>
            </w:pPr>
          </w:p>
        </w:tc>
        <w:tc>
          <w:tcPr>
            <w:tcW w:w="3192" w:type="dxa"/>
          </w:tcPr>
          <w:p w:rsidR="0041790F" w:rsidRPr="00516847" w:rsidRDefault="0041790F" w:rsidP="00DA3463">
            <w:pPr>
              <w:rPr>
                <w:b/>
                <w:sz w:val="18"/>
                <w:szCs w:val="18"/>
              </w:rPr>
            </w:pPr>
            <w:r w:rsidRPr="00516847">
              <w:rPr>
                <w:b/>
                <w:sz w:val="18"/>
                <w:szCs w:val="18"/>
              </w:rPr>
              <w:t>$70,000</w:t>
            </w: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 xml:space="preserve">    Net Fixed Assets</w:t>
            </w:r>
          </w:p>
        </w:tc>
        <w:tc>
          <w:tcPr>
            <w:tcW w:w="2946" w:type="dxa"/>
            <w:gridSpan w:val="2"/>
          </w:tcPr>
          <w:p w:rsidR="0041790F" w:rsidRPr="00516847" w:rsidRDefault="0041790F" w:rsidP="007637C6">
            <w:pPr>
              <w:rPr>
                <w:b/>
                <w:sz w:val="18"/>
                <w:szCs w:val="18"/>
              </w:rPr>
            </w:pPr>
          </w:p>
        </w:tc>
        <w:tc>
          <w:tcPr>
            <w:tcW w:w="3192" w:type="dxa"/>
          </w:tcPr>
          <w:p w:rsidR="0041790F" w:rsidRPr="00516847" w:rsidRDefault="0041790F" w:rsidP="00DA3463">
            <w:pPr>
              <w:rPr>
                <w:b/>
                <w:sz w:val="18"/>
                <w:szCs w:val="18"/>
              </w:rPr>
            </w:pPr>
            <w:r w:rsidRPr="00516847">
              <w:rPr>
                <w:b/>
                <w:sz w:val="18"/>
                <w:szCs w:val="18"/>
              </w:rPr>
              <w:t>$80,000</w:t>
            </w: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 xml:space="preserve">    Total Assets</w:t>
            </w:r>
          </w:p>
        </w:tc>
        <w:tc>
          <w:tcPr>
            <w:tcW w:w="2946" w:type="dxa"/>
            <w:gridSpan w:val="2"/>
          </w:tcPr>
          <w:p w:rsidR="0041790F" w:rsidRPr="00516847" w:rsidRDefault="0041790F" w:rsidP="007637C6">
            <w:pPr>
              <w:rPr>
                <w:b/>
                <w:sz w:val="18"/>
                <w:szCs w:val="18"/>
              </w:rPr>
            </w:pPr>
          </w:p>
        </w:tc>
        <w:tc>
          <w:tcPr>
            <w:tcW w:w="3192" w:type="dxa"/>
          </w:tcPr>
          <w:p w:rsidR="0041790F" w:rsidRPr="00516847" w:rsidRDefault="0041790F" w:rsidP="00DA3463">
            <w:pPr>
              <w:rPr>
                <w:b/>
                <w:sz w:val="18"/>
                <w:szCs w:val="18"/>
              </w:rPr>
            </w:pPr>
            <w:r w:rsidRPr="00516847">
              <w:rPr>
                <w:b/>
                <w:sz w:val="18"/>
                <w:szCs w:val="18"/>
              </w:rPr>
              <w:t>$150,000</w:t>
            </w: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Liabilities</w:t>
            </w:r>
          </w:p>
        </w:tc>
        <w:tc>
          <w:tcPr>
            <w:tcW w:w="2946" w:type="dxa"/>
            <w:gridSpan w:val="2"/>
          </w:tcPr>
          <w:p w:rsidR="0041790F" w:rsidRPr="00516847" w:rsidRDefault="0041790F" w:rsidP="007637C6">
            <w:pPr>
              <w:rPr>
                <w:b/>
                <w:sz w:val="18"/>
                <w:szCs w:val="18"/>
              </w:rPr>
            </w:pPr>
          </w:p>
        </w:tc>
        <w:tc>
          <w:tcPr>
            <w:tcW w:w="3192" w:type="dxa"/>
          </w:tcPr>
          <w:p w:rsidR="0041790F" w:rsidRPr="00516847" w:rsidRDefault="0041790F" w:rsidP="007637C6">
            <w:pPr>
              <w:rPr>
                <w:b/>
                <w:sz w:val="18"/>
                <w:szCs w:val="18"/>
              </w:rPr>
            </w:pP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 xml:space="preserve">    Current Liabilities</w:t>
            </w:r>
          </w:p>
        </w:tc>
        <w:tc>
          <w:tcPr>
            <w:tcW w:w="2946" w:type="dxa"/>
            <w:gridSpan w:val="2"/>
          </w:tcPr>
          <w:p w:rsidR="0041790F" w:rsidRPr="00516847" w:rsidRDefault="0041790F" w:rsidP="007637C6">
            <w:pPr>
              <w:rPr>
                <w:b/>
                <w:sz w:val="18"/>
                <w:szCs w:val="18"/>
              </w:rPr>
            </w:pPr>
          </w:p>
        </w:tc>
        <w:tc>
          <w:tcPr>
            <w:tcW w:w="3192" w:type="dxa"/>
          </w:tcPr>
          <w:p w:rsidR="0041790F" w:rsidRPr="00516847" w:rsidRDefault="00D6520B" w:rsidP="007637C6">
            <w:pPr>
              <w:rPr>
                <w:b/>
                <w:sz w:val="18"/>
                <w:szCs w:val="18"/>
              </w:rPr>
            </w:pPr>
            <w:r w:rsidRPr="00516847">
              <w:rPr>
                <w:b/>
                <w:sz w:val="18"/>
                <w:szCs w:val="18"/>
              </w:rPr>
              <w:t>$60,000</w:t>
            </w: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 xml:space="preserve">    Long-Term Debt</w:t>
            </w:r>
          </w:p>
        </w:tc>
        <w:tc>
          <w:tcPr>
            <w:tcW w:w="2946" w:type="dxa"/>
            <w:gridSpan w:val="2"/>
          </w:tcPr>
          <w:p w:rsidR="0041790F" w:rsidRPr="00516847" w:rsidRDefault="0041790F" w:rsidP="007637C6">
            <w:pPr>
              <w:rPr>
                <w:b/>
                <w:sz w:val="18"/>
                <w:szCs w:val="18"/>
              </w:rPr>
            </w:pPr>
          </w:p>
        </w:tc>
        <w:tc>
          <w:tcPr>
            <w:tcW w:w="3192" w:type="dxa"/>
          </w:tcPr>
          <w:p w:rsidR="0041790F" w:rsidRPr="00516847" w:rsidRDefault="00D6520B" w:rsidP="007637C6">
            <w:pPr>
              <w:rPr>
                <w:b/>
                <w:sz w:val="18"/>
                <w:szCs w:val="18"/>
              </w:rPr>
            </w:pPr>
            <w:r w:rsidRPr="00516847">
              <w:rPr>
                <w:b/>
                <w:sz w:val="18"/>
                <w:szCs w:val="18"/>
              </w:rPr>
              <w:t>$30,000</w:t>
            </w: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 xml:space="preserve">    Total Liabilities</w:t>
            </w:r>
          </w:p>
        </w:tc>
        <w:tc>
          <w:tcPr>
            <w:tcW w:w="2946" w:type="dxa"/>
            <w:gridSpan w:val="2"/>
          </w:tcPr>
          <w:p w:rsidR="0041790F" w:rsidRPr="00516847" w:rsidRDefault="0041790F" w:rsidP="007637C6">
            <w:pPr>
              <w:rPr>
                <w:b/>
                <w:sz w:val="18"/>
                <w:szCs w:val="18"/>
              </w:rPr>
            </w:pPr>
          </w:p>
        </w:tc>
        <w:tc>
          <w:tcPr>
            <w:tcW w:w="3192" w:type="dxa"/>
          </w:tcPr>
          <w:p w:rsidR="0041790F" w:rsidRPr="00516847" w:rsidRDefault="00D6520B" w:rsidP="007637C6">
            <w:pPr>
              <w:rPr>
                <w:b/>
                <w:sz w:val="18"/>
                <w:szCs w:val="18"/>
              </w:rPr>
            </w:pPr>
            <w:r w:rsidRPr="00516847">
              <w:rPr>
                <w:b/>
                <w:sz w:val="18"/>
                <w:szCs w:val="18"/>
              </w:rPr>
              <w:t>$90,000</w:t>
            </w: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Shareholder’s Equity</w:t>
            </w:r>
          </w:p>
        </w:tc>
        <w:tc>
          <w:tcPr>
            <w:tcW w:w="2946" w:type="dxa"/>
            <w:gridSpan w:val="2"/>
          </w:tcPr>
          <w:p w:rsidR="0041790F" w:rsidRPr="00516847" w:rsidRDefault="0041790F" w:rsidP="007637C6">
            <w:pPr>
              <w:rPr>
                <w:b/>
                <w:sz w:val="18"/>
                <w:szCs w:val="18"/>
              </w:rPr>
            </w:pPr>
          </w:p>
        </w:tc>
        <w:tc>
          <w:tcPr>
            <w:tcW w:w="3192" w:type="dxa"/>
          </w:tcPr>
          <w:p w:rsidR="0041790F" w:rsidRPr="00516847" w:rsidRDefault="00D6520B" w:rsidP="007637C6">
            <w:pPr>
              <w:rPr>
                <w:b/>
                <w:sz w:val="18"/>
                <w:szCs w:val="18"/>
              </w:rPr>
            </w:pPr>
            <w:r w:rsidRPr="00516847">
              <w:rPr>
                <w:b/>
                <w:sz w:val="18"/>
                <w:szCs w:val="18"/>
              </w:rPr>
              <w:t>$60,000</w:t>
            </w:r>
          </w:p>
        </w:tc>
      </w:tr>
      <w:tr w:rsidR="0041790F" w:rsidRPr="00516847" w:rsidTr="000437E7">
        <w:tc>
          <w:tcPr>
            <w:tcW w:w="3438" w:type="dxa"/>
          </w:tcPr>
          <w:p w:rsidR="0041790F" w:rsidRPr="00516847" w:rsidRDefault="0041790F" w:rsidP="007637C6">
            <w:pPr>
              <w:rPr>
                <w:b/>
                <w:sz w:val="18"/>
                <w:szCs w:val="18"/>
              </w:rPr>
            </w:pPr>
            <w:r w:rsidRPr="00516847">
              <w:rPr>
                <w:b/>
                <w:sz w:val="18"/>
                <w:szCs w:val="18"/>
              </w:rPr>
              <w:t>Total Liabilities and Equity</w:t>
            </w:r>
          </w:p>
        </w:tc>
        <w:tc>
          <w:tcPr>
            <w:tcW w:w="2946" w:type="dxa"/>
            <w:gridSpan w:val="2"/>
          </w:tcPr>
          <w:p w:rsidR="0041790F" w:rsidRPr="00516847" w:rsidRDefault="0041790F" w:rsidP="007637C6">
            <w:pPr>
              <w:rPr>
                <w:b/>
                <w:sz w:val="18"/>
                <w:szCs w:val="18"/>
              </w:rPr>
            </w:pPr>
          </w:p>
        </w:tc>
        <w:tc>
          <w:tcPr>
            <w:tcW w:w="3192" w:type="dxa"/>
          </w:tcPr>
          <w:p w:rsidR="0041790F" w:rsidRPr="00516847" w:rsidRDefault="00D6520B" w:rsidP="007637C6">
            <w:pPr>
              <w:rPr>
                <w:b/>
                <w:sz w:val="18"/>
                <w:szCs w:val="18"/>
              </w:rPr>
            </w:pPr>
            <w:r w:rsidRPr="00516847">
              <w:rPr>
                <w:b/>
                <w:sz w:val="18"/>
                <w:szCs w:val="18"/>
              </w:rPr>
              <w:t>$150,000</w:t>
            </w:r>
          </w:p>
        </w:tc>
      </w:tr>
    </w:tbl>
    <w:p w:rsidR="00EE52DC" w:rsidRPr="00EC504F" w:rsidRDefault="00EE52DC" w:rsidP="001E355C">
      <w:pPr>
        <w:ind w:left="720"/>
        <w:rPr>
          <w:rFonts w:cstheme="minorHAnsi"/>
          <w:b/>
          <w:sz w:val="28"/>
          <w:szCs w:val="28"/>
        </w:rPr>
      </w:pPr>
    </w:p>
    <w:sectPr w:rsidR="00EE52DC" w:rsidRPr="00EC50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594" w:rsidRDefault="00CC3594" w:rsidP="00505B7D">
      <w:pPr>
        <w:spacing w:after="0" w:line="240" w:lineRule="auto"/>
      </w:pPr>
      <w:r>
        <w:separator/>
      </w:r>
    </w:p>
  </w:endnote>
  <w:endnote w:type="continuationSeparator" w:id="0">
    <w:p w:rsidR="00CC3594" w:rsidRDefault="00CC3594" w:rsidP="0050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594" w:rsidRDefault="00CC3594" w:rsidP="00505B7D">
      <w:pPr>
        <w:spacing w:after="0" w:line="240" w:lineRule="auto"/>
      </w:pPr>
      <w:r>
        <w:separator/>
      </w:r>
    </w:p>
  </w:footnote>
  <w:footnote w:type="continuationSeparator" w:id="0">
    <w:p w:rsidR="00CC3594" w:rsidRDefault="00CC3594" w:rsidP="00505B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2B56"/>
    <w:multiLevelType w:val="hybridMultilevel"/>
    <w:tmpl w:val="805A6D9E"/>
    <w:lvl w:ilvl="0" w:tplc="88A6D4BE">
      <w:start w:val="1"/>
      <w:numFmt w:val="lowerLetter"/>
      <w:lvlText w:val="%1."/>
      <w:lvlJc w:val="left"/>
      <w:pPr>
        <w:ind w:left="171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216EF6"/>
    <w:multiLevelType w:val="hybridMultilevel"/>
    <w:tmpl w:val="278699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95E0A"/>
    <w:multiLevelType w:val="hybridMultilevel"/>
    <w:tmpl w:val="BFC8FF8C"/>
    <w:lvl w:ilvl="0" w:tplc="D1E0271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28568B"/>
    <w:multiLevelType w:val="hybridMultilevel"/>
    <w:tmpl w:val="C36A30C2"/>
    <w:lvl w:ilvl="0" w:tplc="0409000F">
      <w:start w:val="1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52226"/>
    <w:multiLevelType w:val="hybridMultilevel"/>
    <w:tmpl w:val="3362A406"/>
    <w:lvl w:ilvl="0" w:tplc="3DE04DF4">
      <w:start w:val="1"/>
      <w:numFmt w:val="decimal"/>
      <w:lvlText w:val="%1."/>
      <w:lvlJc w:val="left"/>
      <w:pPr>
        <w:tabs>
          <w:tab w:val="num" w:pos="360"/>
        </w:tabs>
        <w:ind w:left="360" w:hanging="360"/>
      </w:pPr>
      <w:rPr>
        <w:rFonts w:hint="default"/>
      </w:rPr>
    </w:lvl>
    <w:lvl w:ilvl="1" w:tplc="E9366A5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4F067D"/>
    <w:multiLevelType w:val="hybridMultilevel"/>
    <w:tmpl w:val="35E04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D3166"/>
    <w:multiLevelType w:val="hybridMultilevel"/>
    <w:tmpl w:val="C556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D0A4D"/>
    <w:multiLevelType w:val="hybridMultilevel"/>
    <w:tmpl w:val="9FE20828"/>
    <w:lvl w:ilvl="0" w:tplc="F496C738">
      <w:start w:val="1"/>
      <w:numFmt w:val="lowerLetter"/>
      <w:lvlText w:val="%1."/>
      <w:lvlJc w:val="left"/>
      <w:pPr>
        <w:ind w:left="171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2530F64"/>
    <w:multiLevelType w:val="hybridMultilevel"/>
    <w:tmpl w:val="ECDC6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061DA"/>
    <w:multiLevelType w:val="hybridMultilevel"/>
    <w:tmpl w:val="8322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D038F"/>
    <w:multiLevelType w:val="hybridMultilevel"/>
    <w:tmpl w:val="FAAC3A68"/>
    <w:lvl w:ilvl="0" w:tplc="88B865FC">
      <w:start w:val="1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D9E4DBE"/>
    <w:multiLevelType w:val="hybridMultilevel"/>
    <w:tmpl w:val="6F88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524CA"/>
    <w:multiLevelType w:val="hybridMultilevel"/>
    <w:tmpl w:val="0776B8E4"/>
    <w:lvl w:ilvl="0" w:tplc="E49A8C5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C79E9"/>
    <w:multiLevelType w:val="hybridMultilevel"/>
    <w:tmpl w:val="327C1A6E"/>
    <w:lvl w:ilvl="0" w:tplc="0409000F">
      <w:start w:val="1"/>
      <w:numFmt w:val="decimal"/>
      <w:lvlText w:val="%1."/>
      <w:lvlJc w:val="left"/>
      <w:pPr>
        <w:tabs>
          <w:tab w:val="num" w:pos="360"/>
        </w:tabs>
        <w:ind w:left="360" w:hanging="360"/>
      </w:pPr>
      <w:rPr>
        <w:rFonts w:hint="default"/>
      </w:rPr>
    </w:lvl>
    <w:lvl w:ilvl="1" w:tplc="64244CE6">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0E176E"/>
    <w:multiLevelType w:val="hybridMultilevel"/>
    <w:tmpl w:val="E31C2676"/>
    <w:lvl w:ilvl="0" w:tplc="29086054">
      <w:start w:val="1"/>
      <w:numFmt w:val="decimal"/>
      <w:lvlText w:val="%1."/>
      <w:lvlJc w:val="left"/>
      <w:pPr>
        <w:tabs>
          <w:tab w:val="num" w:pos="990"/>
        </w:tabs>
        <w:ind w:left="990" w:hanging="360"/>
      </w:pPr>
      <w:rPr>
        <w:rFonts w:hint="default"/>
      </w:rPr>
    </w:lvl>
    <w:lvl w:ilvl="1" w:tplc="D5C20AF8">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20174CC"/>
    <w:multiLevelType w:val="hybridMultilevel"/>
    <w:tmpl w:val="32926A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40C6D"/>
    <w:multiLevelType w:val="hybridMultilevel"/>
    <w:tmpl w:val="B0728E7C"/>
    <w:lvl w:ilvl="0" w:tplc="5F7A57A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C266D8"/>
    <w:multiLevelType w:val="hybridMultilevel"/>
    <w:tmpl w:val="6FFA2C64"/>
    <w:lvl w:ilvl="0" w:tplc="73561C78">
      <w:start w:val="1"/>
      <w:numFmt w:val="lowerLetter"/>
      <w:lvlText w:val="%1."/>
      <w:lvlJc w:val="left"/>
      <w:pPr>
        <w:ind w:left="171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57FE7DBA"/>
    <w:multiLevelType w:val="hybridMultilevel"/>
    <w:tmpl w:val="2E223E80"/>
    <w:lvl w:ilvl="0" w:tplc="937EF104">
      <w:start w:val="1"/>
      <w:numFmt w:val="lowerLetter"/>
      <w:lvlText w:val="%1."/>
      <w:lvlJc w:val="left"/>
      <w:pPr>
        <w:ind w:left="171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59F37778"/>
    <w:multiLevelType w:val="hybridMultilevel"/>
    <w:tmpl w:val="2B6C2122"/>
    <w:lvl w:ilvl="0" w:tplc="6DF01094">
      <w:start w:val="1"/>
      <w:numFmt w:val="decimal"/>
      <w:lvlText w:val="%1."/>
      <w:lvlJc w:val="left"/>
      <w:pPr>
        <w:ind w:left="126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B4353"/>
    <w:multiLevelType w:val="hybridMultilevel"/>
    <w:tmpl w:val="2C96E2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8D24BD"/>
    <w:multiLevelType w:val="hybridMultilevel"/>
    <w:tmpl w:val="A776EE3E"/>
    <w:lvl w:ilvl="0" w:tplc="6DF01094">
      <w:start w:val="1"/>
      <w:numFmt w:val="decimal"/>
      <w:lvlText w:val="%1."/>
      <w:lvlJc w:val="left"/>
      <w:pPr>
        <w:ind w:left="1260" w:hanging="360"/>
      </w:pPr>
      <w:rPr>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FE3A15"/>
    <w:multiLevelType w:val="hybridMultilevel"/>
    <w:tmpl w:val="ED0A5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13772"/>
    <w:multiLevelType w:val="hybridMultilevel"/>
    <w:tmpl w:val="567090F4"/>
    <w:lvl w:ilvl="0" w:tplc="0409000F">
      <w:start w:val="1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DB3E55"/>
    <w:multiLevelType w:val="hybridMultilevel"/>
    <w:tmpl w:val="E47CFC08"/>
    <w:lvl w:ilvl="0" w:tplc="D920347C">
      <w:start w:val="1"/>
      <w:numFmt w:val="decimal"/>
      <w:lvlText w:val="%1."/>
      <w:lvlJc w:val="left"/>
      <w:pPr>
        <w:tabs>
          <w:tab w:val="num" w:pos="360"/>
        </w:tabs>
        <w:ind w:left="360" w:hanging="360"/>
      </w:pPr>
      <w:rPr>
        <w:rFonts w:hint="default"/>
      </w:rPr>
    </w:lvl>
    <w:lvl w:ilvl="1" w:tplc="49A0D9C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B2B0DB2"/>
    <w:multiLevelType w:val="hybridMultilevel"/>
    <w:tmpl w:val="7C66C1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E620F9"/>
    <w:multiLevelType w:val="hybridMultilevel"/>
    <w:tmpl w:val="38208EC6"/>
    <w:lvl w:ilvl="0" w:tplc="4BC0527C">
      <w:start w:val="1"/>
      <w:numFmt w:val="lowerLetter"/>
      <w:lvlText w:val="%1."/>
      <w:lvlJc w:val="left"/>
      <w:pPr>
        <w:ind w:left="171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76421E5E"/>
    <w:multiLevelType w:val="hybridMultilevel"/>
    <w:tmpl w:val="4A46E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23"/>
  </w:num>
  <w:num w:numId="5">
    <w:abstractNumId w:val="13"/>
  </w:num>
  <w:num w:numId="6">
    <w:abstractNumId w:val="4"/>
  </w:num>
  <w:num w:numId="7">
    <w:abstractNumId w:val="15"/>
  </w:num>
  <w:num w:numId="8">
    <w:abstractNumId w:val="21"/>
  </w:num>
  <w:num w:numId="9">
    <w:abstractNumId w:val="8"/>
  </w:num>
  <w:num w:numId="10">
    <w:abstractNumId w:val="9"/>
  </w:num>
  <w:num w:numId="11">
    <w:abstractNumId w:val="6"/>
  </w:num>
  <w:num w:numId="12">
    <w:abstractNumId w:val="27"/>
  </w:num>
  <w:num w:numId="13">
    <w:abstractNumId w:val="22"/>
  </w:num>
  <w:num w:numId="14">
    <w:abstractNumId w:val="11"/>
  </w:num>
  <w:num w:numId="15">
    <w:abstractNumId w:val="20"/>
  </w:num>
  <w:num w:numId="16">
    <w:abstractNumId w:val="1"/>
  </w:num>
  <w:num w:numId="17">
    <w:abstractNumId w:val="19"/>
  </w:num>
  <w:num w:numId="18">
    <w:abstractNumId w:val="12"/>
  </w:num>
  <w:num w:numId="19">
    <w:abstractNumId w:val="16"/>
  </w:num>
  <w:num w:numId="20">
    <w:abstractNumId w:val="7"/>
  </w:num>
  <w:num w:numId="21">
    <w:abstractNumId w:val="26"/>
  </w:num>
  <w:num w:numId="22">
    <w:abstractNumId w:val="0"/>
  </w:num>
  <w:num w:numId="23">
    <w:abstractNumId w:val="17"/>
  </w:num>
  <w:num w:numId="24">
    <w:abstractNumId w:val="2"/>
  </w:num>
  <w:num w:numId="25">
    <w:abstractNumId w:val="18"/>
  </w:num>
  <w:num w:numId="26">
    <w:abstractNumId w:val="3"/>
  </w:num>
  <w:num w:numId="27">
    <w:abstractNumId w:val="1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C6"/>
    <w:rsid w:val="00010AC9"/>
    <w:rsid w:val="000437E7"/>
    <w:rsid w:val="00072B07"/>
    <w:rsid w:val="0014631C"/>
    <w:rsid w:val="00147D5A"/>
    <w:rsid w:val="00185B5A"/>
    <w:rsid w:val="00196C6A"/>
    <w:rsid w:val="001B3C9C"/>
    <w:rsid w:val="001C02A3"/>
    <w:rsid w:val="001C5750"/>
    <w:rsid w:val="001E355C"/>
    <w:rsid w:val="001F1C57"/>
    <w:rsid w:val="00212982"/>
    <w:rsid w:val="00224D82"/>
    <w:rsid w:val="00267A83"/>
    <w:rsid w:val="00305490"/>
    <w:rsid w:val="00306A51"/>
    <w:rsid w:val="003E0502"/>
    <w:rsid w:val="00411B3D"/>
    <w:rsid w:val="0041774F"/>
    <w:rsid w:val="0041790F"/>
    <w:rsid w:val="004311C2"/>
    <w:rsid w:val="0045012C"/>
    <w:rsid w:val="00457450"/>
    <w:rsid w:val="0046036C"/>
    <w:rsid w:val="00460EA7"/>
    <w:rsid w:val="004929B0"/>
    <w:rsid w:val="00505B7D"/>
    <w:rsid w:val="00516847"/>
    <w:rsid w:val="005532A2"/>
    <w:rsid w:val="00577FBA"/>
    <w:rsid w:val="00585B43"/>
    <w:rsid w:val="005973DE"/>
    <w:rsid w:val="005C76F8"/>
    <w:rsid w:val="005E661C"/>
    <w:rsid w:val="006130F5"/>
    <w:rsid w:val="00623F6C"/>
    <w:rsid w:val="00683179"/>
    <w:rsid w:val="006841E8"/>
    <w:rsid w:val="00700376"/>
    <w:rsid w:val="007174D6"/>
    <w:rsid w:val="007433B0"/>
    <w:rsid w:val="00750340"/>
    <w:rsid w:val="007637C6"/>
    <w:rsid w:val="00774BB9"/>
    <w:rsid w:val="00775AD9"/>
    <w:rsid w:val="007A5F74"/>
    <w:rsid w:val="007B1DB7"/>
    <w:rsid w:val="007D618E"/>
    <w:rsid w:val="008501EB"/>
    <w:rsid w:val="008544F1"/>
    <w:rsid w:val="00895299"/>
    <w:rsid w:val="008B6284"/>
    <w:rsid w:val="008D5D4D"/>
    <w:rsid w:val="008D790C"/>
    <w:rsid w:val="00934FEB"/>
    <w:rsid w:val="00970FA6"/>
    <w:rsid w:val="00977DD9"/>
    <w:rsid w:val="00A94543"/>
    <w:rsid w:val="00A948B0"/>
    <w:rsid w:val="00AD2E67"/>
    <w:rsid w:val="00B30F3B"/>
    <w:rsid w:val="00B541CD"/>
    <w:rsid w:val="00B74C72"/>
    <w:rsid w:val="00B7708B"/>
    <w:rsid w:val="00BA6E6D"/>
    <w:rsid w:val="00BB0E31"/>
    <w:rsid w:val="00BF3C8B"/>
    <w:rsid w:val="00C13495"/>
    <w:rsid w:val="00C435EA"/>
    <w:rsid w:val="00C512AD"/>
    <w:rsid w:val="00CA4AE7"/>
    <w:rsid w:val="00CB523A"/>
    <w:rsid w:val="00CC3594"/>
    <w:rsid w:val="00CE2B45"/>
    <w:rsid w:val="00CF1382"/>
    <w:rsid w:val="00D31E91"/>
    <w:rsid w:val="00D6520B"/>
    <w:rsid w:val="00DA3463"/>
    <w:rsid w:val="00DB0165"/>
    <w:rsid w:val="00DF0EE6"/>
    <w:rsid w:val="00E16D94"/>
    <w:rsid w:val="00E238FC"/>
    <w:rsid w:val="00EA1C9D"/>
    <w:rsid w:val="00EB43CB"/>
    <w:rsid w:val="00EC504F"/>
    <w:rsid w:val="00EC5988"/>
    <w:rsid w:val="00EC7CCD"/>
    <w:rsid w:val="00EE52DC"/>
    <w:rsid w:val="00EF263C"/>
    <w:rsid w:val="00F82602"/>
    <w:rsid w:val="00F9269F"/>
    <w:rsid w:val="00FD71CD"/>
    <w:rsid w:val="00FE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64ED8-1965-4108-9574-F392ACDE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973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988"/>
    <w:pPr>
      <w:ind w:left="720"/>
      <w:contextualSpacing/>
    </w:pPr>
  </w:style>
  <w:style w:type="table" w:styleId="TableGrid">
    <w:name w:val="Table Grid"/>
    <w:basedOn w:val="TableNormal"/>
    <w:uiPriority w:val="59"/>
    <w:rsid w:val="00147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5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20B"/>
    <w:rPr>
      <w:rFonts w:ascii="Tahoma" w:hAnsi="Tahoma" w:cs="Tahoma"/>
      <w:sz w:val="16"/>
      <w:szCs w:val="16"/>
    </w:rPr>
  </w:style>
  <w:style w:type="character" w:customStyle="1" w:styleId="Heading2Char">
    <w:name w:val="Heading 2 Char"/>
    <w:basedOn w:val="DefaultParagraphFont"/>
    <w:link w:val="Heading2"/>
    <w:uiPriority w:val="9"/>
    <w:rsid w:val="005973D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05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7D"/>
  </w:style>
  <w:style w:type="paragraph" w:styleId="Footer">
    <w:name w:val="footer"/>
    <w:basedOn w:val="Normal"/>
    <w:link w:val="FooterChar"/>
    <w:uiPriority w:val="99"/>
    <w:unhideWhenUsed/>
    <w:rsid w:val="00505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7D"/>
  </w:style>
  <w:style w:type="character" w:styleId="CommentReference">
    <w:name w:val="annotation reference"/>
    <w:basedOn w:val="DefaultParagraphFont"/>
    <w:uiPriority w:val="99"/>
    <w:semiHidden/>
    <w:unhideWhenUsed/>
    <w:rsid w:val="00895299"/>
    <w:rPr>
      <w:sz w:val="16"/>
      <w:szCs w:val="16"/>
    </w:rPr>
  </w:style>
  <w:style w:type="paragraph" w:styleId="CommentText">
    <w:name w:val="annotation text"/>
    <w:basedOn w:val="Normal"/>
    <w:link w:val="CommentTextChar"/>
    <w:uiPriority w:val="99"/>
    <w:semiHidden/>
    <w:unhideWhenUsed/>
    <w:rsid w:val="00895299"/>
    <w:pPr>
      <w:spacing w:line="240" w:lineRule="auto"/>
    </w:pPr>
    <w:rPr>
      <w:sz w:val="20"/>
      <w:szCs w:val="20"/>
    </w:rPr>
  </w:style>
  <w:style w:type="character" w:customStyle="1" w:styleId="CommentTextChar">
    <w:name w:val="Comment Text Char"/>
    <w:basedOn w:val="DefaultParagraphFont"/>
    <w:link w:val="CommentText"/>
    <w:uiPriority w:val="99"/>
    <w:semiHidden/>
    <w:rsid w:val="00895299"/>
    <w:rPr>
      <w:sz w:val="20"/>
      <w:szCs w:val="20"/>
    </w:rPr>
  </w:style>
  <w:style w:type="paragraph" w:styleId="CommentSubject">
    <w:name w:val="annotation subject"/>
    <w:basedOn w:val="CommentText"/>
    <w:next w:val="CommentText"/>
    <w:link w:val="CommentSubjectChar"/>
    <w:uiPriority w:val="99"/>
    <w:semiHidden/>
    <w:unhideWhenUsed/>
    <w:rsid w:val="00895299"/>
    <w:rPr>
      <w:b/>
      <w:bCs/>
    </w:rPr>
  </w:style>
  <w:style w:type="character" w:customStyle="1" w:styleId="CommentSubjectChar">
    <w:name w:val="Comment Subject Char"/>
    <w:basedOn w:val="CommentTextChar"/>
    <w:link w:val="CommentSubject"/>
    <w:uiPriority w:val="99"/>
    <w:semiHidden/>
    <w:rsid w:val="00895299"/>
    <w:rPr>
      <w:b/>
      <w:bCs/>
      <w:sz w:val="20"/>
      <w:szCs w:val="20"/>
    </w:rPr>
  </w:style>
  <w:style w:type="character" w:styleId="Hyperlink">
    <w:name w:val="Hyperlink"/>
    <w:basedOn w:val="DefaultParagraphFont"/>
    <w:uiPriority w:val="99"/>
    <w:unhideWhenUsed/>
    <w:rsid w:val="00623F6C"/>
    <w:rPr>
      <w:color w:val="0000FF" w:themeColor="hyperlink"/>
      <w:u w:val="single"/>
    </w:rPr>
  </w:style>
  <w:style w:type="table" w:customStyle="1" w:styleId="TableGrid1">
    <w:name w:val="Table Grid1"/>
    <w:basedOn w:val="TableNormal"/>
    <w:next w:val="TableGrid"/>
    <w:uiPriority w:val="59"/>
    <w:rsid w:val="0055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5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Freda Powell-bell</dc:creator>
  <cp:lastModifiedBy>Sparks, Dusharne J CTR</cp:lastModifiedBy>
  <cp:revision>2</cp:revision>
  <cp:lastPrinted>2012-02-27T20:49:00Z</cp:lastPrinted>
  <dcterms:created xsi:type="dcterms:W3CDTF">2017-06-07T16:38:00Z</dcterms:created>
  <dcterms:modified xsi:type="dcterms:W3CDTF">2017-06-07T16:38:00Z</dcterms:modified>
</cp:coreProperties>
</file>